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5C" w:rsidRDefault="004D7E0F" w:rsidP="00DC3301">
      <w:pPr>
        <w:pStyle w:val="10"/>
        <w:keepNext/>
        <w:keepLines/>
        <w:shd w:val="clear" w:color="auto" w:fill="auto"/>
        <w:spacing w:after="236" w:line="276" w:lineRule="auto"/>
        <w:ind w:right="380"/>
      </w:pPr>
      <w:bookmarkStart w:id="0" w:name="bookmark0"/>
      <w:r>
        <w:t>Медицинска карта</w:t>
      </w:r>
      <w:bookmarkEnd w:id="0"/>
    </w:p>
    <w:p w:rsidR="00417C5C" w:rsidRDefault="004D7E0F" w:rsidP="00DC3301">
      <w:pPr>
        <w:pStyle w:val="11"/>
        <w:shd w:val="clear" w:color="auto" w:fill="auto"/>
        <w:tabs>
          <w:tab w:val="left" w:leader="dot" w:pos="8650"/>
        </w:tabs>
        <w:spacing w:before="0" w:line="276" w:lineRule="auto"/>
      </w:pPr>
      <w:r>
        <w:t>Ученикът</w:t>
      </w:r>
      <w:r>
        <w:tab/>
      </w:r>
    </w:p>
    <w:p w:rsidR="00417C5C" w:rsidRDefault="004D7E0F" w:rsidP="00DC3301">
      <w:pPr>
        <w:pStyle w:val="11"/>
        <w:shd w:val="clear" w:color="auto" w:fill="auto"/>
        <w:spacing w:before="0" w:line="276" w:lineRule="auto"/>
        <w:ind w:left="60"/>
      </w:pPr>
      <w:r>
        <w:t>е имунизиран против:</w:t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а) полиомиелит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after="240" w:line="276" w:lineRule="auto"/>
        <w:ind w:left="60"/>
      </w:pPr>
      <w:r>
        <w:t>б)</w:t>
      </w:r>
      <w:r w:rsidR="00DC3301">
        <w:t xml:space="preserve"> </w:t>
      </w:r>
      <w:r>
        <w:t>дифтерия и тетанус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Реимунизиран против туберкулоза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Има / няма контакт със заразно болни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в</w:t>
      </w:r>
      <w:r w:rsidR="00DC3301">
        <w:t>) има /няма хронични заболявания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after="236" w:line="276" w:lineRule="auto"/>
        <w:ind w:left="60"/>
      </w:pPr>
      <w:r>
        <w:t>г)</w:t>
      </w:r>
      <w:r w:rsidR="00DC3301">
        <w:t xml:space="preserve"> </w:t>
      </w:r>
      <w:r>
        <w:t>има /няма алергии към храни и медикаменти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 xml:space="preserve">Резултат от </w:t>
      </w:r>
      <w:r>
        <w:t>клиничния преглед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Резултат от прегледа за паразити</w:t>
      </w:r>
      <w:r>
        <w:tab/>
      </w:r>
    </w:p>
    <w:p w:rsidR="00417C5C" w:rsidRDefault="004D7E0F" w:rsidP="00DC3301">
      <w:pPr>
        <w:pStyle w:val="11"/>
        <w:shd w:val="clear" w:color="auto" w:fill="auto"/>
        <w:spacing w:before="0" w:line="276" w:lineRule="auto"/>
        <w:ind w:left="60"/>
      </w:pPr>
      <w:r>
        <w:t>Заключение на лекаря, извършил прегледа:</w:t>
      </w:r>
    </w:p>
    <w:p w:rsidR="00417C5C" w:rsidRDefault="004D7E0F" w:rsidP="00DC3301">
      <w:pPr>
        <w:pStyle w:val="11"/>
        <w:shd w:val="clear" w:color="auto" w:fill="auto"/>
        <w:spacing w:before="0" w:after="527" w:line="276" w:lineRule="auto"/>
        <w:ind w:left="60" w:right="60" w:firstLine="648"/>
        <w:jc w:val="left"/>
      </w:pPr>
      <w:r>
        <w:t>Ученикът може / не може да почива в почивните бази, да пътува с ученическа екскурзия и зелено училище.</w:t>
      </w:r>
    </w:p>
    <w:p w:rsidR="00417C5C" w:rsidRDefault="00DC3301" w:rsidP="00DC3301">
      <w:pPr>
        <w:pStyle w:val="11"/>
        <w:shd w:val="clear" w:color="auto" w:fill="auto"/>
        <w:tabs>
          <w:tab w:val="left" w:pos="3686"/>
          <w:tab w:val="right" w:pos="5681"/>
          <w:tab w:val="right" w:pos="5954"/>
          <w:tab w:val="right" w:pos="6692"/>
          <w:tab w:val="right" w:pos="7318"/>
        </w:tabs>
        <w:spacing w:before="0" w:line="276" w:lineRule="auto"/>
        <w:ind w:left="60"/>
        <w:jc w:val="left"/>
      </w:pPr>
      <w:r>
        <w:t>Дата:</w:t>
      </w:r>
      <w:r>
        <w:tab/>
        <w:t xml:space="preserve">                        Имена, подпис и печат</w:t>
      </w:r>
    </w:p>
    <w:p w:rsidR="00DC3301" w:rsidRDefault="00DC3301" w:rsidP="00DC3301">
      <w:pPr>
        <w:pStyle w:val="11"/>
        <w:shd w:val="clear" w:color="auto" w:fill="auto"/>
        <w:tabs>
          <w:tab w:val="left" w:pos="4962"/>
          <w:tab w:val="right" w:pos="5681"/>
          <w:tab w:val="right" w:pos="5954"/>
          <w:tab w:val="right" w:pos="6692"/>
          <w:tab w:val="right" w:pos="7318"/>
        </w:tabs>
        <w:spacing w:before="0" w:line="276" w:lineRule="auto"/>
        <w:ind w:left="60"/>
        <w:jc w:val="left"/>
      </w:pPr>
      <w:r>
        <w:tab/>
        <w:t xml:space="preserve"> на личния лекар</w:t>
      </w:r>
    </w:p>
    <w:p w:rsidR="00DC3301" w:rsidRDefault="00DC3301" w:rsidP="00DC3301">
      <w:pPr>
        <w:pStyle w:val="11"/>
        <w:shd w:val="clear" w:color="auto" w:fill="auto"/>
        <w:tabs>
          <w:tab w:val="right" w:pos="5681"/>
          <w:tab w:val="right" w:pos="6583"/>
          <w:tab w:val="right" w:pos="6692"/>
          <w:tab w:val="right" w:pos="7318"/>
        </w:tabs>
        <w:spacing w:before="0" w:line="276" w:lineRule="auto"/>
        <w:ind w:left="60"/>
        <w:jc w:val="left"/>
      </w:pPr>
      <w:r>
        <w:tab/>
      </w:r>
      <w:r>
        <w:tab/>
      </w:r>
      <w:r>
        <w:tab/>
      </w:r>
    </w:p>
    <w:p w:rsidR="00DC3301" w:rsidRDefault="00DC3301" w:rsidP="00DC3301">
      <w:pPr>
        <w:pStyle w:val="10"/>
        <w:keepNext/>
        <w:keepLines/>
        <w:pBdr>
          <w:bottom w:val="single" w:sz="4" w:space="1" w:color="auto"/>
        </w:pBdr>
        <w:shd w:val="clear" w:color="auto" w:fill="auto"/>
        <w:spacing w:after="236" w:line="276" w:lineRule="auto"/>
        <w:ind w:right="380"/>
      </w:pPr>
      <w:bookmarkStart w:id="1" w:name="bookmark1"/>
    </w:p>
    <w:p w:rsidR="00DC3301" w:rsidRDefault="00DC3301" w:rsidP="00DC3301">
      <w:pPr>
        <w:pStyle w:val="10"/>
        <w:keepNext/>
        <w:keepLines/>
        <w:shd w:val="clear" w:color="auto" w:fill="auto"/>
        <w:spacing w:after="236" w:line="276" w:lineRule="auto"/>
        <w:ind w:right="380"/>
      </w:pPr>
    </w:p>
    <w:p w:rsidR="00417C5C" w:rsidRDefault="004D7E0F" w:rsidP="00DC3301">
      <w:pPr>
        <w:pStyle w:val="10"/>
        <w:keepNext/>
        <w:keepLines/>
        <w:shd w:val="clear" w:color="auto" w:fill="auto"/>
        <w:spacing w:after="236" w:line="276" w:lineRule="auto"/>
        <w:ind w:right="380"/>
      </w:pPr>
      <w:r>
        <w:t>М</w:t>
      </w:r>
      <w:r>
        <w:t xml:space="preserve">едицинска </w:t>
      </w:r>
      <w:r>
        <w:t>карта</w:t>
      </w:r>
      <w:bookmarkEnd w:id="1"/>
    </w:p>
    <w:p w:rsidR="00417C5C" w:rsidRDefault="004D7E0F" w:rsidP="00DC3301">
      <w:pPr>
        <w:pStyle w:val="11"/>
        <w:shd w:val="clear" w:color="auto" w:fill="auto"/>
        <w:tabs>
          <w:tab w:val="left" w:leader="dot" w:pos="8650"/>
        </w:tabs>
        <w:spacing w:before="0" w:line="276" w:lineRule="auto"/>
      </w:pPr>
      <w:r>
        <w:t>Ученикът</w:t>
      </w:r>
      <w:r>
        <w:tab/>
      </w:r>
    </w:p>
    <w:p w:rsidR="00417C5C" w:rsidRDefault="004D7E0F" w:rsidP="00DC3301">
      <w:pPr>
        <w:pStyle w:val="11"/>
        <w:shd w:val="clear" w:color="auto" w:fill="auto"/>
        <w:spacing w:before="0" w:line="276" w:lineRule="auto"/>
        <w:ind w:left="60"/>
      </w:pPr>
      <w:r>
        <w:t>е имунизиран против:</w:t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а) полиомиелит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after="236" w:line="276" w:lineRule="auto"/>
        <w:ind w:left="60"/>
      </w:pPr>
      <w:r>
        <w:t>б)</w:t>
      </w:r>
      <w:r w:rsidR="00DC3301">
        <w:t xml:space="preserve"> </w:t>
      </w:r>
      <w:r>
        <w:t>дифтерия и тетанус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Реимунизиран против туберкулоза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Има / няма контакт със заразно болни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line="276" w:lineRule="auto"/>
        <w:ind w:left="60"/>
      </w:pPr>
      <w:r>
        <w:t>в</w:t>
      </w:r>
      <w:r w:rsidR="00DC3301">
        <w:t>) има /няма хронични заболявания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after="287" w:line="276" w:lineRule="auto"/>
        <w:ind w:left="60"/>
      </w:pPr>
      <w:r>
        <w:t>г)</w:t>
      </w:r>
      <w:r w:rsidR="00DC3301">
        <w:t xml:space="preserve"> </w:t>
      </w:r>
      <w:r>
        <w:t>има /няма алергии към храни и медикаменти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</w:tabs>
        <w:spacing w:before="0" w:after="3" w:line="276" w:lineRule="auto"/>
        <w:ind w:left="60"/>
      </w:pPr>
      <w:r>
        <w:t>Резултат от клиничния преглед</w:t>
      </w:r>
      <w:r>
        <w:tab/>
      </w:r>
    </w:p>
    <w:p w:rsidR="00417C5C" w:rsidRDefault="004D7E0F" w:rsidP="00DC3301">
      <w:pPr>
        <w:pStyle w:val="11"/>
        <w:shd w:val="clear" w:color="auto" w:fill="auto"/>
        <w:tabs>
          <w:tab w:val="left" w:leader="dot" w:pos="8710"/>
          <w:tab w:val="left" w:leader="dot" w:pos="8948"/>
        </w:tabs>
        <w:spacing w:before="0" w:line="276" w:lineRule="auto"/>
        <w:ind w:left="60"/>
      </w:pPr>
      <w:r>
        <w:t>Резултат от прегледа за паразити</w:t>
      </w:r>
      <w:r>
        <w:tab/>
      </w:r>
      <w:r>
        <w:tab/>
      </w:r>
    </w:p>
    <w:p w:rsidR="00417C5C" w:rsidRDefault="004D7E0F" w:rsidP="00DC3301">
      <w:pPr>
        <w:pStyle w:val="11"/>
        <w:shd w:val="clear" w:color="auto" w:fill="auto"/>
        <w:spacing w:before="0" w:line="276" w:lineRule="auto"/>
        <w:ind w:left="60"/>
      </w:pPr>
      <w:r>
        <w:t>Заключение на лекаря, извършил прегледа:</w:t>
      </w:r>
    </w:p>
    <w:p w:rsidR="00417C5C" w:rsidRDefault="004D7E0F" w:rsidP="00DC3301">
      <w:pPr>
        <w:pStyle w:val="11"/>
        <w:shd w:val="clear" w:color="auto" w:fill="auto"/>
        <w:spacing w:before="0" w:after="484" w:line="276" w:lineRule="auto"/>
        <w:ind w:left="60" w:right="60" w:firstLine="648"/>
        <w:jc w:val="left"/>
      </w:pPr>
      <w:bookmarkStart w:id="2" w:name="_GoBack"/>
      <w:bookmarkEnd w:id="2"/>
      <w:r>
        <w:t>Ученикът може / не може да почива в почивните бази, да пътува с ученическа екскурзия и зелено училище.</w:t>
      </w:r>
    </w:p>
    <w:p w:rsidR="00DC3301" w:rsidRDefault="00DC3301" w:rsidP="00DC3301">
      <w:pPr>
        <w:pStyle w:val="11"/>
        <w:shd w:val="clear" w:color="auto" w:fill="auto"/>
        <w:tabs>
          <w:tab w:val="left" w:pos="3686"/>
          <w:tab w:val="right" w:pos="5681"/>
          <w:tab w:val="right" w:pos="5954"/>
          <w:tab w:val="right" w:pos="6692"/>
          <w:tab w:val="right" w:pos="7318"/>
        </w:tabs>
        <w:spacing w:before="0" w:line="276" w:lineRule="auto"/>
        <w:ind w:left="60"/>
        <w:jc w:val="left"/>
      </w:pPr>
      <w:r>
        <w:t>Дата:</w:t>
      </w:r>
      <w:r>
        <w:tab/>
        <w:t xml:space="preserve">                        Имена, подпис и печат</w:t>
      </w:r>
    </w:p>
    <w:p w:rsidR="00DC3301" w:rsidRDefault="00DC3301" w:rsidP="00DC3301">
      <w:pPr>
        <w:pStyle w:val="11"/>
        <w:shd w:val="clear" w:color="auto" w:fill="auto"/>
        <w:tabs>
          <w:tab w:val="left" w:pos="4962"/>
          <w:tab w:val="right" w:pos="5681"/>
          <w:tab w:val="right" w:pos="5954"/>
          <w:tab w:val="right" w:pos="6692"/>
          <w:tab w:val="right" w:pos="7318"/>
        </w:tabs>
        <w:spacing w:before="0" w:line="276" w:lineRule="auto"/>
        <w:ind w:left="60"/>
        <w:jc w:val="left"/>
      </w:pPr>
      <w:r>
        <w:tab/>
        <w:t xml:space="preserve"> на личния лекар</w:t>
      </w:r>
    </w:p>
    <w:sectPr w:rsidR="00DC3301" w:rsidSect="00DC3301">
      <w:type w:val="continuous"/>
      <w:pgSz w:w="11909" w:h="16838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0F" w:rsidRDefault="004D7E0F">
      <w:r>
        <w:separator/>
      </w:r>
    </w:p>
  </w:endnote>
  <w:endnote w:type="continuationSeparator" w:id="0">
    <w:p w:rsidR="004D7E0F" w:rsidRDefault="004D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0F" w:rsidRDefault="004D7E0F"/>
  </w:footnote>
  <w:footnote w:type="continuationSeparator" w:id="0">
    <w:p w:rsidR="004D7E0F" w:rsidRDefault="004D7E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5C"/>
    <w:rsid w:val="00417C5C"/>
    <w:rsid w:val="004D7E0F"/>
    <w:rsid w:val="00D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5E00E-A95F-45BD-9766-725BC35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ен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miteva.v.g@gmail.com</cp:lastModifiedBy>
  <cp:revision>1</cp:revision>
  <dcterms:created xsi:type="dcterms:W3CDTF">2019-10-09T07:31:00Z</dcterms:created>
  <dcterms:modified xsi:type="dcterms:W3CDTF">2019-10-09T07:38:00Z</dcterms:modified>
</cp:coreProperties>
</file>